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91B" w:rsidRPr="0065291B" w:rsidRDefault="0065291B" w:rsidP="0065291B">
      <w:pPr>
        <w:rPr>
          <w:rFonts w:ascii="Arial" w:hAnsi="Arial" w:cs="Arial"/>
          <w:caps/>
          <w:color w:val="585858"/>
        </w:rPr>
      </w:pPr>
    </w:p>
    <w:p w:rsidR="0065291B" w:rsidRDefault="0065291B" w:rsidP="0065291B">
      <w:pPr>
        <w:rPr>
          <w:rFonts w:ascii="Arial" w:hAnsi="Arial" w:cs="Arial"/>
          <w:caps/>
          <w:color w:val="585858"/>
        </w:rPr>
      </w:pPr>
      <w:r>
        <w:rPr>
          <w:rFonts w:ascii="Arial" w:hAnsi="Arial" w:cs="Arial"/>
          <w:caps/>
          <w:color w:val="585858"/>
        </w:rPr>
        <w:t xml:space="preserve">EXAMPLE Required section 20 NOTICE OF </w:t>
      </w:r>
      <w:r w:rsidRPr="0065291B">
        <w:rPr>
          <w:rFonts w:ascii="Arial" w:hAnsi="Arial" w:cs="Arial"/>
          <w:caps/>
          <w:color w:val="585858"/>
        </w:rPr>
        <w:t>INTENTION TO ENTER INTO A LONG-TERM AGREEMENT</w:t>
      </w:r>
    </w:p>
    <w:p w:rsidR="0065291B" w:rsidRPr="0065291B" w:rsidRDefault="0065291B" w:rsidP="0065291B">
      <w:pPr>
        <w:rPr>
          <w:rFonts w:ascii="Arial" w:eastAsia="Times New Roman" w:hAnsi="Arial" w:cs="Arial"/>
          <w:color w:val="585858"/>
          <w:lang w:eastAsia="en-GB"/>
        </w:rPr>
      </w:pPr>
      <w:bookmarkStart w:id="0" w:name="_GoBack"/>
      <w:bookmarkEnd w:id="0"/>
    </w:p>
    <w:p w:rsidR="0065291B" w:rsidRDefault="0065291B" w:rsidP="0065291B">
      <w:pPr>
        <w:rPr>
          <w:rFonts w:ascii="Arial" w:eastAsia="Times New Roman" w:hAnsi="Arial" w:cs="Arial"/>
          <w:color w:val="585858"/>
          <w:lang w:eastAsia="en-GB"/>
        </w:rPr>
      </w:pPr>
      <w:r w:rsidRPr="002D1214">
        <w:rPr>
          <w:rFonts w:ascii="Arial" w:eastAsia="Times New Roman" w:hAnsi="Arial" w:cs="Arial"/>
          <w:color w:val="585858"/>
          <w:lang w:eastAsia="en-GB"/>
        </w:rPr>
        <w:t>To all leaseholders of </w:t>
      </w:r>
      <w:r w:rsidRPr="0065291B">
        <w:rPr>
          <w:rFonts w:ascii="Arial" w:eastAsia="Times New Roman" w:hAnsi="Arial" w:cs="Arial"/>
          <w:i/>
          <w:iCs/>
          <w:color w:val="585858"/>
          <w:lang w:eastAsia="en-GB"/>
        </w:rPr>
        <w:t>(insert name of the premises)</w:t>
      </w:r>
      <w:r w:rsidRPr="002D1214">
        <w:rPr>
          <w:rFonts w:ascii="Arial" w:eastAsia="Times New Roman" w:hAnsi="Arial" w:cs="Arial"/>
          <w:color w:val="585858"/>
          <w:lang w:eastAsia="en-GB"/>
        </w:rPr>
        <w:t> and the </w:t>
      </w:r>
      <w:r w:rsidRPr="0065291B">
        <w:rPr>
          <w:rFonts w:ascii="Arial" w:eastAsia="Times New Roman" w:hAnsi="Arial" w:cs="Arial"/>
          <w:i/>
          <w:iCs/>
          <w:color w:val="585858"/>
          <w:lang w:eastAsia="en-GB"/>
        </w:rPr>
        <w:t>(insert name of recognised tenants’ association*)</w:t>
      </w:r>
      <w:r w:rsidRPr="002D1214">
        <w:rPr>
          <w:rFonts w:ascii="Arial" w:eastAsia="Times New Roman" w:hAnsi="Arial" w:cs="Arial"/>
          <w:color w:val="585858"/>
          <w:lang w:eastAsia="en-GB"/>
        </w:rPr>
        <w:t>.</w:t>
      </w:r>
    </w:p>
    <w:p w:rsidR="0065291B" w:rsidRDefault="0065291B" w:rsidP="0065291B">
      <w:pPr>
        <w:rPr>
          <w:rFonts w:ascii="Arial" w:eastAsia="Times New Roman" w:hAnsi="Arial" w:cs="Arial"/>
          <w:i/>
          <w:iCs/>
          <w:color w:val="585858"/>
          <w:lang w:eastAsia="en-GB"/>
        </w:rPr>
      </w:pPr>
      <w:r w:rsidRPr="002D1214">
        <w:rPr>
          <w:rFonts w:ascii="Arial" w:eastAsia="Times New Roman" w:hAnsi="Arial" w:cs="Arial"/>
          <w:color w:val="585858"/>
          <w:lang w:eastAsia="en-GB"/>
        </w:rPr>
        <w:br/>
      </w:r>
      <w:r w:rsidRPr="0065291B">
        <w:rPr>
          <w:rFonts w:ascii="Arial" w:eastAsia="Times New Roman" w:hAnsi="Arial" w:cs="Arial"/>
          <w:i/>
          <w:iCs/>
          <w:color w:val="585858"/>
          <w:lang w:eastAsia="en-GB"/>
        </w:rPr>
        <w:t>* Delete if not applicable</w:t>
      </w:r>
    </w:p>
    <w:p w:rsidR="0065291B" w:rsidRPr="002D1214" w:rsidRDefault="0065291B" w:rsidP="0065291B">
      <w:pPr>
        <w:rPr>
          <w:rFonts w:ascii="Arial" w:eastAsia="Times New Roman" w:hAnsi="Arial" w:cs="Arial"/>
          <w:color w:val="585858"/>
          <w:lang w:eastAsia="en-GB"/>
        </w:rPr>
      </w:pPr>
    </w:p>
    <w:p w:rsidR="0065291B" w:rsidRDefault="0065291B" w:rsidP="0065291B">
      <w:pPr>
        <w:numPr>
          <w:ilvl w:val="0"/>
          <w:numId w:val="11"/>
        </w:numPr>
        <w:spacing w:line="240" w:lineRule="exact"/>
        <w:ind w:left="0"/>
        <w:rPr>
          <w:rFonts w:ascii="Arial" w:eastAsia="Times New Roman" w:hAnsi="Arial" w:cs="Arial"/>
          <w:color w:val="585858"/>
          <w:lang w:eastAsia="en-GB"/>
        </w:rPr>
      </w:pPr>
      <w:r w:rsidRPr="002D1214">
        <w:rPr>
          <w:rFonts w:ascii="Arial" w:eastAsia="Times New Roman" w:hAnsi="Arial" w:cs="Arial"/>
          <w:color w:val="585858"/>
          <w:lang w:eastAsia="en-GB"/>
        </w:rPr>
        <w:t>It is the intention of </w:t>
      </w:r>
      <w:r w:rsidRPr="0065291B">
        <w:rPr>
          <w:rFonts w:ascii="Arial" w:eastAsia="Times New Roman" w:hAnsi="Arial" w:cs="Arial"/>
          <w:i/>
          <w:iCs/>
          <w:color w:val="585858"/>
          <w:lang w:eastAsia="en-GB"/>
        </w:rPr>
        <w:t>(insert name of landlord or manager)</w:t>
      </w:r>
      <w:r w:rsidRPr="002D1214">
        <w:rPr>
          <w:rFonts w:ascii="Arial" w:eastAsia="Times New Roman" w:hAnsi="Arial" w:cs="Arial"/>
          <w:color w:val="585858"/>
          <w:lang w:eastAsia="en-GB"/>
        </w:rPr>
        <w:t> to enter into a long-term agreement in respect of which we are required to consult leaseholders </w:t>
      </w:r>
      <w:r w:rsidRPr="0065291B">
        <w:rPr>
          <w:rFonts w:ascii="Arial" w:eastAsia="Times New Roman" w:hAnsi="Arial" w:cs="Arial"/>
          <w:i/>
          <w:iCs/>
          <w:color w:val="585858"/>
          <w:lang w:eastAsia="en-GB"/>
        </w:rPr>
        <w:t>(see Note 1 below)</w:t>
      </w:r>
      <w:r w:rsidRPr="002D1214">
        <w:rPr>
          <w:rFonts w:ascii="Arial" w:eastAsia="Times New Roman" w:hAnsi="Arial" w:cs="Arial"/>
          <w:color w:val="585858"/>
          <w:lang w:eastAsia="en-GB"/>
        </w:rPr>
        <w:t>.</w:t>
      </w:r>
    </w:p>
    <w:p w:rsidR="0065291B" w:rsidRPr="0065291B" w:rsidRDefault="0065291B" w:rsidP="0065291B">
      <w:pPr>
        <w:spacing w:line="240" w:lineRule="exact"/>
        <w:rPr>
          <w:rFonts w:ascii="Arial" w:eastAsia="Times New Roman" w:hAnsi="Arial" w:cs="Arial"/>
          <w:color w:val="585858"/>
          <w:lang w:eastAsia="en-GB"/>
        </w:rPr>
      </w:pPr>
    </w:p>
    <w:p w:rsidR="0065291B" w:rsidRPr="0065291B" w:rsidRDefault="0065291B" w:rsidP="0065291B">
      <w:pPr>
        <w:numPr>
          <w:ilvl w:val="0"/>
          <w:numId w:val="11"/>
        </w:numPr>
        <w:spacing w:line="240" w:lineRule="exact"/>
        <w:ind w:left="0"/>
        <w:rPr>
          <w:rFonts w:ascii="Arial" w:eastAsia="Times New Roman" w:hAnsi="Arial" w:cs="Arial"/>
          <w:color w:val="585858"/>
          <w:lang w:eastAsia="en-GB"/>
        </w:rPr>
      </w:pPr>
      <w:r w:rsidRPr="002D1214">
        <w:rPr>
          <w:rFonts w:ascii="Arial" w:eastAsia="Times New Roman" w:hAnsi="Arial" w:cs="Arial"/>
          <w:color w:val="585858"/>
          <w:lang w:eastAsia="en-GB"/>
        </w:rPr>
        <w:t>The (goods)(services)(works) to be provided under the agreement are as follows: </w:t>
      </w:r>
      <w:r w:rsidRPr="0065291B">
        <w:rPr>
          <w:rFonts w:ascii="Arial" w:eastAsia="Times New Roman" w:hAnsi="Arial" w:cs="Arial"/>
          <w:i/>
          <w:iCs/>
          <w:color w:val="585858"/>
          <w:lang w:eastAsia="en-GB"/>
        </w:rPr>
        <w:t>(insert a general description of the subject-matter of the agreement)</w:t>
      </w:r>
      <w:r w:rsidRPr="002D1214">
        <w:rPr>
          <w:rFonts w:ascii="Arial" w:eastAsia="Times New Roman" w:hAnsi="Arial" w:cs="Arial"/>
          <w:color w:val="585858"/>
          <w:lang w:eastAsia="en-GB"/>
        </w:rPr>
        <w:t>;</w:t>
      </w:r>
      <w:r w:rsidRPr="002D1214">
        <w:rPr>
          <w:rFonts w:ascii="Arial" w:eastAsia="Times New Roman" w:hAnsi="Arial" w:cs="Arial"/>
          <w:color w:val="585858"/>
          <w:lang w:eastAsia="en-GB"/>
        </w:rPr>
        <w:br/>
        <w:t>or</w:t>
      </w:r>
    </w:p>
    <w:p w:rsidR="0065291B" w:rsidRPr="0065291B" w:rsidRDefault="0065291B" w:rsidP="0065291B">
      <w:pPr>
        <w:pStyle w:val="ListParagraph"/>
        <w:spacing w:line="240" w:lineRule="exact"/>
        <w:rPr>
          <w:rFonts w:ascii="Arial" w:eastAsia="Times New Roman" w:hAnsi="Arial" w:cs="Arial"/>
          <w:color w:val="585858"/>
          <w:lang w:eastAsia="en-GB"/>
        </w:rPr>
      </w:pPr>
    </w:p>
    <w:p w:rsidR="0065291B" w:rsidRPr="002D1214" w:rsidRDefault="0065291B" w:rsidP="0065291B">
      <w:pPr>
        <w:spacing w:line="240" w:lineRule="exact"/>
        <w:rPr>
          <w:rFonts w:ascii="Arial" w:eastAsia="Times New Roman" w:hAnsi="Arial" w:cs="Arial"/>
          <w:color w:val="585858"/>
          <w:lang w:eastAsia="en-GB"/>
        </w:rPr>
      </w:pPr>
    </w:p>
    <w:p w:rsidR="0065291B" w:rsidRPr="0065291B" w:rsidRDefault="0065291B" w:rsidP="0065291B">
      <w:pPr>
        <w:numPr>
          <w:ilvl w:val="0"/>
          <w:numId w:val="11"/>
        </w:numPr>
        <w:spacing w:line="240" w:lineRule="exact"/>
        <w:ind w:left="0"/>
        <w:rPr>
          <w:rFonts w:ascii="Arial" w:eastAsia="Times New Roman" w:hAnsi="Arial" w:cs="Arial"/>
          <w:color w:val="585858"/>
          <w:lang w:eastAsia="en-GB"/>
        </w:rPr>
      </w:pPr>
      <w:r w:rsidRPr="002D1214">
        <w:rPr>
          <w:rFonts w:ascii="Arial" w:eastAsia="Times New Roman" w:hAnsi="Arial" w:cs="Arial"/>
          <w:color w:val="585858"/>
          <w:lang w:eastAsia="en-GB"/>
        </w:rPr>
        <w:t>A description of the (goods) (services) (works) to be provided under the agreement may be inspected at </w:t>
      </w:r>
      <w:r w:rsidRPr="0065291B">
        <w:rPr>
          <w:rFonts w:ascii="Arial" w:eastAsia="Times New Roman" w:hAnsi="Arial" w:cs="Arial"/>
          <w:i/>
          <w:iCs/>
          <w:color w:val="585858"/>
          <w:lang w:eastAsia="en-GB"/>
        </w:rPr>
        <w:t>(insert place and hours for inspection) (see Note 2 below).</w:t>
      </w:r>
    </w:p>
    <w:p w:rsidR="0065291B" w:rsidRPr="002D1214" w:rsidRDefault="0065291B" w:rsidP="0065291B">
      <w:pPr>
        <w:spacing w:line="240" w:lineRule="exact"/>
        <w:rPr>
          <w:rFonts w:ascii="Arial" w:eastAsia="Times New Roman" w:hAnsi="Arial" w:cs="Arial"/>
          <w:color w:val="585858"/>
          <w:lang w:eastAsia="en-GB"/>
        </w:rPr>
      </w:pPr>
    </w:p>
    <w:p w:rsidR="0065291B" w:rsidRPr="0065291B" w:rsidRDefault="0065291B" w:rsidP="0065291B">
      <w:pPr>
        <w:numPr>
          <w:ilvl w:val="0"/>
          <w:numId w:val="11"/>
        </w:numPr>
        <w:spacing w:line="240" w:lineRule="exact"/>
        <w:ind w:left="0"/>
        <w:rPr>
          <w:rFonts w:ascii="Arial" w:eastAsia="Times New Roman" w:hAnsi="Arial" w:cs="Arial"/>
          <w:color w:val="585858"/>
          <w:lang w:eastAsia="en-GB"/>
        </w:rPr>
      </w:pPr>
      <w:r w:rsidRPr="002D1214">
        <w:rPr>
          <w:rFonts w:ascii="Arial" w:eastAsia="Times New Roman" w:hAnsi="Arial" w:cs="Arial"/>
          <w:color w:val="585858"/>
          <w:lang w:eastAsia="en-GB"/>
        </w:rPr>
        <w:t>We consider it necessary to enter into the agreement because </w:t>
      </w:r>
      <w:r w:rsidRPr="0065291B">
        <w:rPr>
          <w:rFonts w:ascii="Arial" w:eastAsia="Times New Roman" w:hAnsi="Arial" w:cs="Arial"/>
          <w:i/>
          <w:iCs/>
          <w:color w:val="585858"/>
          <w:lang w:eastAsia="en-GB"/>
        </w:rPr>
        <w:t>(insert statement of reasons; where the matters to be provided consist of or include qualifying works, state the reasons why you consider the works necessary)</w:t>
      </w:r>
      <w:r w:rsidRPr="002D1214">
        <w:rPr>
          <w:rFonts w:ascii="Arial" w:eastAsia="Times New Roman" w:hAnsi="Arial" w:cs="Arial"/>
          <w:color w:val="585858"/>
          <w:lang w:eastAsia="en-GB"/>
        </w:rPr>
        <w:t>.</w:t>
      </w:r>
    </w:p>
    <w:p w:rsidR="0065291B" w:rsidRPr="0065291B" w:rsidRDefault="0065291B" w:rsidP="0065291B">
      <w:pPr>
        <w:pStyle w:val="ListParagraph"/>
        <w:spacing w:line="240" w:lineRule="exact"/>
        <w:rPr>
          <w:rFonts w:ascii="Arial" w:eastAsia="Times New Roman" w:hAnsi="Arial" w:cs="Arial"/>
          <w:color w:val="585858"/>
          <w:lang w:eastAsia="en-GB"/>
        </w:rPr>
      </w:pPr>
    </w:p>
    <w:p w:rsidR="0065291B" w:rsidRPr="002D1214" w:rsidRDefault="0065291B" w:rsidP="0065291B">
      <w:pPr>
        <w:spacing w:line="240" w:lineRule="exact"/>
        <w:rPr>
          <w:rFonts w:ascii="Arial" w:eastAsia="Times New Roman" w:hAnsi="Arial" w:cs="Arial"/>
          <w:color w:val="585858"/>
          <w:lang w:eastAsia="en-GB"/>
        </w:rPr>
      </w:pPr>
    </w:p>
    <w:p w:rsidR="0065291B" w:rsidRPr="0065291B" w:rsidRDefault="0065291B" w:rsidP="0065291B">
      <w:pPr>
        <w:numPr>
          <w:ilvl w:val="0"/>
          <w:numId w:val="11"/>
        </w:numPr>
        <w:spacing w:line="240" w:lineRule="exact"/>
        <w:ind w:left="0"/>
        <w:rPr>
          <w:rFonts w:ascii="Arial" w:eastAsia="Times New Roman" w:hAnsi="Arial" w:cs="Arial"/>
          <w:color w:val="585858"/>
          <w:lang w:eastAsia="en-GB"/>
        </w:rPr>
      </w:pPr>
      <w:r w:rsidRPr="002D1214">
        <w:rPr>
          <w:rFonts w:ascii="Arial" w:eastAsia="Times New Roman" w:hAnsi="Arial" w:cs="Arial"/>
          <w:color w:val="585858"/>
          <w:lang w:eastAsia="en-GB"/>
        </w:rPr>
        <w:t>We invite you to make written observations in relation to the proposed agreement by sending them to </w:t>
      </w:r>
      <w:r w:rsidRPr="0065291B">
        <w:rPr>
          <w:rFonts w:ascii="Arial" w:eastAsia="Times New Roman" w:hAnsi="Arial" w:cs="Arial"/>
          <w:i/>
          <w:iCs/>
          <w:color w:val="585858"/>
          <w:lang w:eastAsia="en-GB"/>
        </w:rPr>
        <w:t>(address of landlord or manager)</w:t>
      </w:r>
      <w:r w:rsidRPr="002D1214">
        <w:rPr>
          <w:rFonts w:ascii="Arial" w:eastAsia="Times New Roman" w:hAnsi="Arial" w:cs="Arial"/>
          <w:color w:val="585858"/>
          <w:lang w:eastAsia="en-GB"/>
        </w:rPr>
        <w:t>. Observations must be made within the consultation period of 30 days from the date of this notice, and the consultation period will end on </w:t>
      </w:r>
      <w:r w:rsidRPr="0065291B">
        <w:rPr>
          <w:rFonts w:ascii="Arial" w:eastAsia="Times New Roman" w:hAnsi="Arial" w:cs="Arial"/>
          <w:i/>
          <w:iCs/>
          <w:color w:val="585858"/>
          <w:lang w:eastAsia="en-GB"/>
        </w:rPr>
        <w:t>(insert date 30 days from the date of the notice) (see Note 3 below)</w:t>
      </w:r>
      <w:r w:rsidRPr="002D1214">
        <w:rPr>
          <w:rFonts w:ascii="Arial" w:eastAsia="Times New Roman" w:hAnsi="Arial" w:cs="Arial"/>
          <w:color w:val="585858"/>
          <w:lang w:eastAsia="en-GB"/>
        </w:rPr>
        <w:t>.</w:t>
      </w:r>
    </w:p>
    <w:p w:rsidR="0065291B" w:rsidRPr="002D1214" w:rsidRDefault="0065291B" w:rsidP="0065291B">
      <w:pPr>
        <w:spacing w:line="240" w:lineRule="exact"/>
        <w:rPr>
          <w:rFonts w:ascii="Arial" w:eastAsia="Times New Roman" w:hAnsi="Arial" w:cs="Arial"/>
          <w:color w:val="585858"/>
          <w:lang w:eastAsia="en-GB"/>
        </w:rPr>
      </w:pPr>
    </w:p>
    <w:p w:rsidR="0065291B" w:rsidRPr="002D1214" w:rsidRDefault="0065291B" w:rsidP="0065291B">
      <w:pPr>
        <w:numPr>
          <w:ilvl w:val="0"/>
          <w:numId w:val="11"/>
        </w:numPr>
        <w:spacing w:line="240" w:lineRule="exact"/>
        <w:ind w:left="0"/>
        <w:rPr>
          <w:rFonts w:ascii="Arial" w:eastAsia="Times New Roman" w:hAnsi="Arial" w:cs="Arial"/>
          <w:color w:val="585858"/>
          <w:lang w:eastAsia="en-GB"/>
        </w:rPr>
      </w:pPr>
      <w:r w:rsidRPr="002D1214">
        <w:rPr>
          <w:rFonts w:ascii="Arial" w:eastAsia="Times New Roman" w:hAnsi="Arial" w:cs="Arial"/>
          <w:color w:val="585858"/>
          <w:lang w:eastAsia="en-GB"/>
        </w:rPr>
        <w:t>We also invite you to propose, within 30 days from the date of this notice, the name of a person from whom we should try to obtain an estimate in respect of the matters described in paragraph 2 above </w:t>
      </w:r>
      <w:r w:rsidRPr="0065291B">
        <w:rPr>
          <w:rFonts w:ascii="Arial" w:eastAsia="Times New Roman" w:hAnsi="Arial" w:cs="Arial"/>
          <w:i/>
          <w:iCs/>
          <w:color w:val="585858"/>
          <w:lang w:eastAsia="en-GB"/>
        </w:rPr>
        <w:t>(see Note 4 below)</w:t>
      </w:r>
      <w:r w:rsidRPr="002D1214">
        <w:rPr>
          <w:rFonts w:ascii="Arial" w:eastAsia="Times New Roman" w:hAnsi="Arial" w:cs="Arial"/>
          <w:color w:val="585858"/>
          <w:lang w:eastAsia="en-GB"/>
        </w:rPr>
        <w:t>.</w:t>
      </w:r>
    </w:p>
    <w:p w:rsidR="0065291B" w:rsidRPr="0065291B" w:rsidRDefault="0065291B" w:rsidP="0065291B">
      <w:pPr>
        <w:spacing w:line="240" w:lineRule="exact"/>
        <w:rPr>
          <w:rFonts w:ascii="Arial" w:eastAsia="Times New Roman" w:hAnsi="Arial" w:cs="Arial"/>
          <w:color w:val="585858"/>
          <w:lang w:eastAsia="en-GB"/>
        </w:rPr>
      </w:pPr>
      <w:r w:rsidRPr="002D1214">
        <w:rPr>
          <w:rFonts w:ascii="Arial" w:eastAsia="Times New Roman" w:hAnsi="Arial" w:cs="Arial"/>
          <w:color w:val="585858"/>
          <w:lang w:eastAsia="en-GB"/>
        </w:rPr>
        <w:t>Signed:</w:t>
      </w:r>
    </w:p>
    <w:p w:rsidR="0065291B" w:rsidRPr="0065291B" w:rsidRDefault="0065291B" w:rsidP="0065291B">
      <w:pPr>
        <w:spacing w:line="240" w:lineRule="exact"/>
        <w:rPr>
          <w:rFonts w:ascii="Arial" w:eastAsia="Times New Roman" w:hAnsi="Arial" w:cs="Arial"/>
          <w:i/>
          <w:iCs/>
          <w:color w:val="585858"/>
          <w:lang w:eastAsia="en-GB"/>
        </w:rPr>
      </w:pPr>
      <w:r w:rsidRPr="002D1214">
        <w:rPr>
          <w:rFonts w:ascii="Arial" w:eastAsia="Times New Roman" w:hAnsi="Arial" w:cs="Arial"/>
          <w:color w:val="585858"/>
          <w:lang w:eastAsia="en-GB"/>
        </w:rPr>
        <w:br/>
      </w:r>
      <w:r w:rsidRPr="0065291B">
        <w:rPr>
          <w:rFonts w:ascii="Arial" w:eastAsia="Times New Roman" w:hAnsi="Arial" w:cs="Arial"/>
          <w:i/>
          <w:iCs/>
          <w:color w:val="585858"/>
          <w:lang w:eastAsia="en-GB"/>
        </w:rPr>
        <w:t>(Signature of person giving the notice. Where an agent signs, insert also ‘duly authorised agent of (name of landlord or manager)’.)</w:t>
      </w:r>
    </w:p>
    <w:p w:rsidR="0065291B" w:rsidRPr="0065291B" w:rsidRDefault="0065291B" w:rsidP="0065291B">
      <w:pPr>
        <w:spacing w:line="240" w:lineRule="exact"/>
        <w:rPr>
          <w:rFonts w:ascii="Arial" w:eastAsia="Times New Roman" w:hAnsi="Arial" w:cs="Arial"/>
          <w:i/>
          <w:iCs/>
          <w:color w:val="585858"/>
          <w:lang w:eastAsia="en-GB"/>
        </w:rPr>
      </w:pPr>
      <w:r w:rsidRPr="002D1214">
        <w:rPr>
          <w:rFonts w:ascii="Arial" w:eastAsia="Times New Roman" w:hAnsi="Arial" w:cs="Arial"/>
          <w:color w:val="585858"/>
          <w:lang w:eastAsia="en-GB"/>
        </w:rPr>
        <w:br/>
        <w:t>Address: </w:t>
      </w:r>
      <w:r w:rsidRPr="0065291B">
        <w:rPr>
          <w:rFonts w:ascii="Arial" w:eastAsia="Times New Roman" w:hAnsi="Arial" w:cs="Arial"/>
          <w:i/>
          <w:iCs/>
          <w:color w:val="585858"/>
          <w:lang w:eastAsia="en-GB"/>
        </w:rPr>
        <w:t>(Give the address to which future communications relating to the subject matter of the notice should be sent.)</w:t>
      </w:r>
    </w:p>
    <w:p w:rsidR="0065291B" w:rsidRDefault="0065291B" w:rsidP="0065291B">
      <w:pPr>
        <w:spacing w:line="240" w:lineRule="exact"/>
        <w:rPr>
          <w:rFonts w:ascii="Arial" w:eastAsia="Times New Roman" w:hAnsi="Arial" w:cs="Arial"/>
          <w:color w:val="585858"/>
          <w:lang w:eastAsia="en-GB"/>
        </w:rPr>
      </w:pPr>
      <w:r w:rsidRPr="002D1214">
        <w:rPr>
          <w:rFonts w:ascii="Arial" w:eastAsia="Times New Roman" w:hAnsi="Arial" w:cs="Arial"/>
          <w:color w:val="585858"/>
          <w:lang w:eastAsia="en-GB"/>
        </w:rPr>
        <w:br/>
        <w:t>Date:</w:t>
      </w:r>
    </w:p>
    <w:p w:rsidR="0065291B" w:rsidRPr="002D1214" w:rsidRDefault="0065291B" w:rsidP="0065291B">
      <w:pPr>
        <w:spacing w:line="240" w:lineRule="exact"/>
        <w:rPr>
          <w:rFonts w:ascii="Arial" w:eastAsia="Times New Roman" w:hAnsi="Arial" w:cs="Arial"/>
          <w:color w:val="585858"/>
          <w:lang w:eastAsia="en-GB"/>
        </w:rPr>
      </w:pPr>
    </w:p>
    <w:p w:rsidR="0065291B" w:rsidRDefault="0065291B" w:rsidP="0065291B">
      <w:pPr>
        <w:spacing w:line="240" w:lineRule="exact"/>
        <w:rPr>
          <w:rFonts w:ascii="Arial" w:eastAsia="Times New Roman" w:hAnsi="Arial" w:cs="Arial"/>
          <w:color w:val="585858"/>
          <w:lang w:eastAsia="en-GB"/>
        </w:rPr>
      </w:pPr>
      <w:r w:rsidRPr="0065291B">
        <w:rPr>
          <w:rFonts w:ascii="Arial" w:eastAsia="Times New Roman" w:hAnsi="Arial" w:cs="Arial"/>
          <w:color w:val="585858"/>
          <w:lang w:eastAsia="en-GB"/>
        </w:rPr>
        <w:t>Notes</w:t>
      </w:r>
    </w:p>
    <w:p w:rsidR="0065291B" w:rsidRPr="002D1214" w:rsidRDefault="0065291B" w:rsidP="0065291B">
      <w:pPr>
        <w:spacing w:line="240" w:lineRule="exact"/>
        <w:rPr>
          <w:rFonts w:ascii="Arial" w:eastAsia="Times New Roman" w:hAnsi="Arial" w:cs="Arial"/>
          <w:color w:val="585858"/>
          <w:lang w:eastAsia="en-GB"/>
        </w:rPr>
      </w:pPr>
    </w:p>
    <w:p w:rsidR="0065291B" w:rsidRPr="0065291B" w:rsidRDefault="0065291B" w:rsidP="0065291B">
      <w:pPr>
        <w:numPr>
          <w:ilvl w:val="0"/>
          <w:numId w:val="12"/>
        </w:numPr>
        <w:spacing w:line="240" w:lineRule="exact"/>
        <w:ind w:left="0"/>
        <w:rPr>
          <w:rFonts w:ascii="Arial" w:eastAsia="Times New Roman" w:hAnsi="Arial" w:cs="Arial"/>
          <w:color w:val="585858"/>
          <w:lang w:eastAsia="en-GB"/>
        </w:rPr>
      </w:pPr>
      <w:r w:rsidRPr="002D1214">
        <w:rPr>
          <w:rFonts w:ascii="Arial" w:eastAsia="Times New Roman" w:hAnsi="Arial" w:cs="Arial"/>
          <w:color w:val="585858"/>
          <w:lang w:eastAsia="en-GB"/>
        </w:rPr>
        <w:t>Section 20 of the Landlord and Tenant Act 1985 (as amended) (‘the 1985 Act’) provides that a landlord (as defined by Section 30 of the 1985 Act) must consult leaseholders who are required under the terms of their leases to contribute (by payment of service charges) to costs incurred under a qualifying long-term agreement, where the contribution of any one leaseholder exceeds £100 in any accounting period. ‘Qualifying long-term agreement’ is defined by Section 20ZA of the 1985 Act.</w:t>
      </w:r>
    </w:p>
    <w:p w:rsidR="0065291B" w:rsidRPr="002D1214" w:rsidRDefault="0065291B" w:rsidP="0065291B">
      <w:pPr>
        <w:spacing w:line="240" w:lineRule="exact"/>
        <w:rPr>
          <w:rFonts w:ascii="Arial" w:eastAsia="Times New Roman" w:hAnsi="Arial" w:cs="Arial"/>
          <w:color w:val="585858"/>
          <w:lang w:eastAsia="en-GB"/>
        </w:rPr>
      </w:pPr>
    </w:p>
    <w:p w:rsidR="0065291B" w:rsidRPr="0065291B" w:rsidRDefault="0065291B" w:rsidP="0065291B">
      <w:pPr>
        <w:numPr>
          <w:ilvl w:val="0"/>
          <w:numId w:val="12"/>
        </w:numPr>
        <w:spacing w:line="240" w:lineRule="exact"/>
        <w:ind w:left="0"/>
        <w:rPr>
          <w:rFonts w:ascii="Arial" w:eastAsia="Times New Roman" w:hAnsi="Arial" w:cs="Arial"/>
          <w:color w:val="585858"/>
          <w:lang w:eastAsia="en-GB"/>
        </w:rPr>
      </w:pPr>
      <w:r w:rsidRPr="002D1214">
        <w:rPr>
          <w:rFonts w:ascii="Arial" w:eastAsia="Times New Roman" w:hAnsi="Arial" w:cs="Arial"/>
          <w:color w:val="585858"/>
          <w:lang w:eastAsia="en-GB"/>
        </w:rPr>
        <w:t>Where a notice specifies a place and hours for inspection:</w:t>
      </w:r>
    </w:p>
    <w:p w:rsidR="0065291B" w:rsidRPr="0065291B" w:rsidRDefault="0065291B" w:rsidP="0065291B">
      <w:pPr>
        <w:pStyle w:val="ListParagraph"/>
        <w:spacing w:line="240" w:lineRule="exact"/>
        <w:rPr>
          <w:rFonts w:ascii="Arial" w:eastAsia="Times New Roman" w:hAnsi="Arial" w:cs="Arial"/>
          <w:color w:val="585858"/>
          <w:lang w:eastAsia="en-GB"/>
        </w:rPr>
      </w:pPr>
    </w:p>
    <w:p w:rsidR="0065291B" w:rsidRPr="002D1214" w:rsidRDefault="0065291B" w:rsidP="0065291B">
      <w:pPr>
        <w:spacing w:line="240" w:lineRule="exact"/>
        <w:rPr>
          <w:rFonts w:ascii="Arial" w:eastAsia="Times New Roman" w:hAnsi="Arial" w:cs="Arial"/>
          <w:color w:val="585858"/>
          <w:lang w:eastAsia="en-GB"/>
        </w:rPr>
      </w:pPr>
    </w:p>
    <w:p w:rsidR="0065291B" w:rsidRPr="0065291B" w:rsidRDefault="0065291B" w:rsidP="0065291B">
      <w:pPr>
        <w:numPr>
          <w:ilvl w:val="1"/>
          <w:numId w:val="12"/>
        </w:numPr>
        <w:tabs>
          <w:tab w:val="clear" w:pos="1440"/>
          <w:tab w:val="num" w:pos="1800"/>
        </w:tabs>
        <w:spacing w:line="240" w:lineRule="exact"/>
        <w:ind w:left="360"/>
        <w:rPr>
          <w:rFonts w:ascii="Arial" w:eastAsia="Times New Roman" w:hAnsi="Arial" w:cs="Arial"/>
          <w:color w:val="585858"/>
          <w:lang w:eastAsia="en-GB"/>
        </w:rPr>
      </w:pPr>
      <w:r w:rsidRPr="002D1214">
        <w:rPr>
          <w:rFonts w:ascii="Arial" w:eastAsia="Times New Roman" w:hAnsi="Arial" w:cs="Arial"/>
          <w:color w:val="585858"/>
          <w:lang w:eastAsia="en-GB"/>
        </w:rPr>
        <w:t>the place and hours so specified must be reasonable; and</w:t>
      </w:r>
    </w:p>
    <w:p w:rsidR="0065291B" w:rsidRPr="002D1214" w:rsidRDefault="0065291B" w:rsidP="0065291B">
      <w:pPr>
        <w:spacing w:line="240" w:lineRule="exact"/>
        <w:ind w:left="360"/>
        <w:rPr>
          <w:rFonts w:ascii="Arial" w:eastAsia="Times New Roman" w:hAnsi="Arial" w:cs="Arial"/>
          <w:color w:val="585858"/>
          <w:lang w:eastAsia="en-GB"/>
        </w:rPr>
      </w:pPr>
    </w:p>
    <w:p w:rsidR="0065291B" w:rsidRPr="002D1214" w:rsidRDefault="0065291B" w:rsidP="0065291B">
      <w:pPr>
        <w:numPr>
          <w:ilvl w:val="1"/>
          <w:numId w:val="12"/>
        </w:numPr>
        <w:tabs>
          <w:tab w:val="clear" w:pos="1440"/>
          <w:tab w:val="num" w:pos="1800"/>
        </w:tabs>
        <w:spacing w:line="240" w:lineRule="exact"/>
        <w:ind w:left="360"/>
        <w:rPr>
          <w:rFonts w:ascii="Arial" w:eastAsia="Times New Roman" w:hAnsi="Arial" w:cs="Arial"/>
          <w:color w:val="585858"/>
          <w:lang w:eastAsia="en-GB"/>
        </w:rPr>
      </w:pPr>
      <w:r w:rsidRPr="002D1214">
        <w:rPr>
          <w:rFonts w:ascii="Arial" w:eastAsia="Times New Roman" w:hAnsi="Arial" w:cs="Arial"/>
          <w:color w:val="585858"/>
          <w:lang w:eastAsia="en-GB"/>
        </w:rPr>
        <w:lastRenderedPageBreak/>
        <w:t>a description of the relevant matters must be available for inspection, free of charge, at that place and during those hours.</w:t>
      </w:r>
    </w:p>
    <w:p w:rsidR="0065291B" w:rsidRDefault="0065291B" w:rsidP="0065291B">
      <w:pPr>
        <w:spacing w:line="240" w:lineRule="exact"/>
        <w:ind w:left="360"/>
        <w:rPr>
          <w:rFonts w:ascii="Arial" w:eastAsia="Times New Roman" w:hAnsi="Arial" w:cs="Arial"/>
          <w:color w:val="585858"/>
          <w:lang w:eastAsia="en-GB"/>
        </w:rPr>
      </w:pPr>
      <w:r w:rsidRPr="002D1214">
        <w:rPr>
          <w:rFonts w:ascii="Arial" w:eastAsia="Times New Roman" w:hAnsi="Arial" w:cs="Arial"/>
          <w:color w:val="585858"/>
          <w:lang w:eastAsia="en-GB"/>
        </w:rPr>
        <w:t>If facilities to enable copies to be taken are not made available at the times at which the description may be inspected, the landlord shall provide to any leaseholder, on request and free of charge, a copy of the description.</w:t>
      </w:r>
    </w:p>
    <w:p w:rsidR="0065291B" w:rsidRPr="002D1214" w:rsidRDefault="0065291B" w:rsidP="0065291B">
      <w:pPr>
        <w:spacing w:line="240" w:lineRule="exact"/>
        <w:ind w:left="360"/>
        <w:rPr>
          <w:rFonts w:ascii="Arial" w:eastAsia="Times New Roman" w:hAnsi="Arial" w:cs="Arial"/>
          <w:color w:val="585858"/>
          <w:lang w:eastAsia="en-GB"/>
        </w:rPr>
      </w:pPr>
    </w:p>
    <w:p w:rsidR="0065291B" w:rsidRPr="0065291B" w:rsidRDefault="0065291B" w:rsidP="0065291B">
      <w:pPr>
        <w:numPr>
          <w:ilvl w:val="0"/>
          <w:numId w:val="12"/>
        </w:numPr>
        <w:spacing w:line="240" w:lineRule="exact"/>
        <w:ind w:left="0"/>
        <w:rPr>
          <w:rFonts w:ascii="Arial" w:eastAsia="Times New Roman" w:hAnsi="Arial" w:cs="Arial"/>
          <w:color w:val="585858"/>
          <w:lang w:eastAsia="en-GB"/>
        </w:rPr>
      </w:pPr>
      <w:r w:rsidRPr="002D1214">
        <w:rPr>
          <w:rFonts w:ascii="Arial" w:eastAsia="Times New Roman" w:hAnsi="Arial" w:cs="Arial"/>
          <w:color w:val="585858"/>
          <w:lang w:eastAsia="en-GB"/>
        </w:rPr>
        <w:t>The landlord has a duty to have regard to written observations made within the consultation period by any leaseholder or recognised tenants’ association. ‘Recognised tenants’ association’ is defined by Section 29 of the 1985 Act.</w:t>
      </w:r>
    </w:p>
    <w:p w:rsidR="0065291B" w:rsidRPr="002D1214" w:rsidRDefault="0065291B" w:rsidP="0065291B">
      <w:pPr>
        <w:spacing w:line="240" w:lineRule="exact"/>
        <w:rPr>
          <w:rFonts w:ascii="Arial" w:eastAsia="Times New Roman" w:hAnsi="Arial" w:cs="Arial"/>
          <w:color w:val="585858"/>
          <w:lang w:eastAsia="en-GB"/>
        </w:rPr>
      </w:pPr>
    </w:p>
    <w:p w:rsidR="0065291B" w:rsidRPr="002D1214" w:rsidRDefault="0065291B" w:rsidP="0065291B">
      <w:pPr>
        <w:numPr>
          <w:ilvl w:val="0"/>
          <w:numId w:val="12"/>
        </w:numPr>
        <w:spacing w:line="240" w:lineRule="exact"/>
        <w:ind w:left="0"/>
        <w:rPr>
          <w:rFonts w:ascii="Arial" w:eastAsia="Times New Roman" w:hAnsi="Arial" w:cs="Arial"/>
          <w:color w:val="585858"/>
          <w:lang w:eastAsia="en-GB"/>
        </w:rPr>
      </w:pPr>
    </w:p>
    <w:p w:rsidR="0065291B" w:rsidRPr="002D1214" w:rsidRDefault="0065291B" w:rsidP="0065291B">
      <w:pPr>
        <w:numPr>
          <w:ilvl w:val="0"/>
          <w:numId w:val="14"/>
        </w:numPr>
        <w:spacing w:line="240" w:lineRule="exact"/>
        <w:rPr>
          <w:rFonts w:ascii="Arial" w:eastAsia="Times New Roman" w:hAnsi="Arial" w:cs="Arial"/>
          <w:color w:val="585858"/>
          <w:lang w:eastAsia="en-GB"/>
        </w:rPr>
      </w:pPr>
      <w:r w:rsidRPr="002D1214">
        <w:rPr>
          <w:rFonts w:ascii="Arial" w:eastAsia="Times New Roman" w:hAnsi="Arial" w:cs="Arial"/>
          <w:color w:val="585858"/>
          <w:lang w:eastAsia="en-GB"/>
        </w:rPr>
        <w:t>Where a single nomination is made by a recognised tenants’ association (whether or not a nomination is made by any leaseholder), the landlord shall try to obtain an estimate from the nominated person.</w:t>
      </w:r>
    </w:p>
    <w:p w:rsidR="0065291B" w:rsidRPr="002D1214" w:rsidRDefault="0065291B" w:rsidP="0065291B">
      <w:pPr>
        <w:numPr>
          <w:ilvl w:val="0"/>
          <w:numId w:val="14"/>
        </w:numPr>
        <w:spacing w:line="240" w:lineRule="exact"/>
        <w:rPr>
          <w:rFonts w:ascii="Arial" w:eastAsia="Times New Roman" w:hAnsi="Arial" w:cs="Arial"/>
          <w:color w:val="585858"/>
          <w:lang w:eastAsia="en-GB"/>
        </w:rPr>
      </w:pPr>
      <w:r w:rsidRPr="002D1214">
        <w:rPr>
          <w:rFonts w:ascii="Arial" w:eastAsia="Times New Roman" w:hAnsi="Arial" w:cs="Arial"/>
          <w:color w:val="585858"/>
          <w:lang w:eastAsia="en-GB"/>
        </w:rPr>
        <w:t>Where a single nomination is made by only one leaseholder (whether or not a nomination is made by a recognised tenants’ association), the landlord shall try to obtain an estimate from the nominated person.</w:t>
      </w:r>
    </w:p>
    <w:p w:rsidR="0065291B" w:rsidRPr="0065291B" w:rsidRDefault="0065291B" w:rsidP="0065291B">
      <w:pPr>
        <w:numPr>
          <w:ilvl w:val="0"/>
          <w:numId w:val="14"/>
        </w:numPr>
        <w:spacing w:line="240" w:lineRule="exact"/>
        <w:rPr>
          <w:rFonts w:ascii="Arial" w:eastAsia="Times New Roman" w:hAnsi="Arial" w:cs="Arial"/>
          <w:color w:val="585858"/>
          <w:lang w:eastAsia="en-GB"/>
        </w:rPr>
      </w:pPr>
      <w:r w:rsidRPr="002D1214">
        <w:rPr>
          <w:rFonts w:ascii="Arial" w:eastAsia="Times New Roman" w:hAnsi="Arial" w:cs="Arial"/>
          <w:color w:val="585858"/>
          <w:lang w:eastAsia="en-GB"/>
        </w:rPr>
        <w:t>Where a single nomination is made by more than one leaseholder (whether or not a nomination is made by a recognised tenants’ association), the landlord shall try to obtain an estimate</w:t>
      </w:r>
      <w:r w:rsidRPr="0065291B">
        <w:rPr>
          <w:rFonts w:ascii="Arial" w:eastAsia="Times New Roman" w:hAnsi="Arial" w:cs="Arial"/>
          <w:color w:val="585858"/>
          <w:lang w:eastAsia="en-GB"/>
        </w:rPr>
        <w:t>:</w:t>
      </w:r>
    </w:p>
    <w:p w:rsidR="0065291B" w:rsidRPr="002D1214" w:rsidRDefault="0065291B" w:rsidP="0065291B">
      <w:pPr>
        <w:spacing w:line="240" w:lineRule="exact"/>
        <w:ind w:left="720"/>
        <w:rPr>
          <w:rFonts w:ascii="Arial" w:eastAsia="Times New Roman" w:hAnsi="Arial" w:cs="Arial"/>
          <w:color w:val="585858"/>
          <w:lang w:eastAsia="en-GB"/>
        </w:rPr>
      </w:pPr>
    </w:p>
    <w:p w:rsidR="0065291B" w:rsidRPr="0065291B" w:rsidRDefault="0065291B" w:rsidP="0065291B">
      <w:pPr>
        <w:numPr>
          <w:ilvl w:val="3"/>
          <w:numId w:val="14"/>
        </w:numPr>
        <w:spacing w:line="240" w:lineRule="exact"/>
        <w:rPr>
          <w:rFonts w:ascii="Arial" w:eastAsia="Times New Roman" w:hAnsi="Arial" w:cs="Arial"/>
          <w:color w:val="585858"/>
          <w:lang w:eastAsia="en-GB"/>
        </w:rPr>
      </w:pPr>
      <w:r w:rsidRPr="002D1214">
        <w:rPr>
          <w:rFonts w:ascii="Arial" w:eastAsia="Times New Roman" w:hAnsi="Arial" w:cs="Arial"/>
          <w:color w:val="585858"/>
          <w:lang w:eastAsia="en-GB"/>
        </w:rPr>
        <w:t>from the person who received the most nominations; or</w:t>
      </w:r>
    </w:p>
    <w:p w:rsidR="0065291B" w:rsidRPr="002D1214" w:rsidRDefault="0065291B" w:rsidP="0065291B">
      <w:pPr>
        <w:spacing w:line="240" w:lineRule="exact"/>
        <w:ind w:left="2880"/>
        <w:rPr>
          <w:rFonts w:ascii="Arial" w:eastAsia="Times New Roman" w:hAnsi="Arial" w:cs="Arial"/>
          <w:color w:val="585858"/>
          <w:lang w:eastAsia="en-GB"/>
        </w:rPr>
      </w:pPr>
    </w:p>
    <w:p w:rsidR="0065291B" w:rsidRPr="0065291B" w:rsidRDefault="0065291B" w:rsidP="0065291B">
      <w:pPr>
        <w:numPr>
          <w:ilvl w:val="3"/>
          <w:numId w:val="14"/>
        </w:numPr>
        <w:spacing w:line="240" w:lineRule="exact"/>
        <w:rPr>
          <w:rFonts w:ascii="Arial" w:eastAsia="Times New Roman" w:hAnsi="Arial" w:cs="Arial"/>
          <w:color w:val="585858"/>
          <w:lang w:eastAsia="en-GB"/>
        </w:rPr>
      </w:pPr>
      <w:r w:rsidRPr="002D1214">
        <w:rPr>
          <w:rFonts w:ascii="Arial" w:eastAsia="Times New Roman" w:hAnsi="Arial" w:cs="Arial"/>
          <w:color w:val="585858"/>
          <w:lang w:eastAsia="en-GB"/>
        </w:rPr>
        <w:t>if there is no such person, but two (or more) persons received the same number of nominations, being a number in excess of the nominations received by any other person, from one of those two (or more) persons; or</w:t>
      </w:r>
    </w:p>
    <w:p w:rsidR="0065291B" w:rsidRPr="0065291B" w:rsidRDefault="0065291B" w:rsidP="0065291B">
      <w:pPr>
        <w:pStyle w:val="ListParagraph"/>
        <w:spacing w:line="240" w:lineRule="exact"/>
        <w:rPr>
          <w:rFonts w:ascii="Arial" w:eastAsia="Times New Roman" w:hAnsi="Arial" w:cs="Arial"/>
          <w:color w:val="585858"/>
          <w:lang w:eastAsia="en-GB"/>
        </w:rPr>
      </w:pPr>
    </w:p>
    <w:p w:rsidR="0065291B" w:rsidRPr="002D1214" w:rsidRDefault="0065291B" w:rsidP="0065291B">
      <w:pPr>
        <w:spacing w:line="240" w:lineRule="exact"/>
        <w:ind w:left="2880"/>
        <w:rPr>
          <w:rFonts w:ascii="Arial" w:eastAsia="Times New Roman" w:hAnsi="Arial" w:cs="Arial"/>
          <w:color w:val="585858"/>
          <w:lang w:eastAsia="en-GB"/>
        </w:rPr>
      </w:pPr>
    </w:p>
    <w:p w:rsidR="0065291B" w:rsidRPr="0065291B" w:rsidRDefault="0065291B" w:rsidP="0065291B">
      <w:pPr>
        <w:numPr>
          <w:ilvl w:val="3"/>
          <w:numId w:val="14"/>
        </w:numPr>
        <w:spacing w:line="240" w:lineRule="exact"/>
        <w:rPr>
          <w:rFonts w:ascii="Arial" w:eastAsia="Times New Roman" w:hAnsi="Arial" w:cs="Arial"/>
          <w:color w:val="585858"/>
          <w:lang w:eastAsia="en-GB"/>
        </w:rPr>
      </w:pPr>
      <w:r w:rsidRPr="002D1214">
        <w:rPr>
          <w:rFonts w:ascii="Arial" w:eastAsia="Times New Roman" w:hAnsi="Arial" w:cs="Arial"/>
          <w:color w:val="585858"/>
          <w:lang w:eastAsia="en-GB"/>
        </w:rPr>
        <w:t>in any other case, from any nominated person.</w:t>
      </w:r>
    </w:p>
    <w:p w:rsidR="0065291B" w:rsidRPr="002D1214" w:rsidRDefault="0065291B" w:rsidP="0065291B">
      <w:pPr>
        <w:spacing w:line="240" w:lineRule="exact"/>
        <w:ind w:left="2880"/>
        <w:rPr>
          <w:rFonts w:ascii="Arial" w:eastAsia="Times New Roman" w:hAnsi="Arial" w:cs="Arial"/>
          <w:color w:val="585858"/>
          <w:lang w:eastAsia="en-GB"/>
        </w:rPr>
      </w:pPr>
    </w:p>
    <w:p w:rsidR="0065291B" w:rsidRPr="0065291B" w:rsidRDefault="0065291B" w:rsidP="0065291B">
      <w:pPr>
        <w:numPr>
          <w:ilvl w:val="0"/>
          <w:numId w:val="14"/>
        </w:numPr>
        <w:spacing w:line="240" w:lineRule="exact"/>
        <w:rPr>
          <w:rFonts w:ascii="Arial" w:eastAsia="Times New Roman" w:hAnsi="Arial" w:cs="Arial"/>
          <w:color w:val="585858"/>
          <w:lang w:eastAsia="en-GB"/>
        </w:rPr>
      </w:pPr>
      <w:r w:rsidRPr="002D1214">
        <w:rPr>
          <w:rFonts w:ascii="Arial" w:eastAsia="Times New Roman" w:hAnsi="Arial" w:cs="Arial"/>
          <w:color w:val="585858"/>
          <w:lang w:eastAsia="en-GB"/>
        </w:rPr>
        <w:t>Where more than one nomination is made by any leaseholder and more than one nomination is made by a recognised tenants’ association, the landlord shall try to obtain an estimate</w:t>
      </w:r>
      <w:r>
        <w:rPr>
          <w:rFonts w:ascii="Arial" w:eastAsia="Times New Roman" w:hAnsi="Arial" w:cs="Arial"/>
          <w:color w:val="585858"/>
          <w:lang w:eastAsia="en-GB"/>
        </w:rPr>
        <w:t>:</w:t>
      </w:r>
    </w:p>
    <w:p w:rsidR="0065291B" w:rsidRPr="002D1214" w:rsidRDefault="0065291B" w:rsidP="0065291B">
      <w:pPr>
        <w:spacing w:line="240" w:lineRule="exact"/>
        <w:ind w:left="720"/>
        <w:rPr>
          <w:rFonts w:ascii="Arial" w:eastAsia="Times New Roman" w:hAnsi="Arial" w:cs="Arial"/>
          <w:color w:val="585858"/>
          <w:lang w:eastAsia="en-GB"/>
        </w:rPr>
      </w:pPr>
    </w:p>
    <w:p w:rsidR="0065291B" w:rsidRPr="0065291B" w:rsidRDefault="0065291B" w:rsidP="0065291B">
      <w:pPr>
        <w:numPr>
          <w:ilvl w:val="3"/>
          <w:numId w:val="14"/>
        </w:numPr>
        <w:spacing w:line="240" w:lineRule="exact"/>
        <w:rPr>
          <w:rFonts w:ascii="Arial" w:eastAsia="Times New Roman" w:hAnsi="Arial" w:cs="Arial"/>
          <w:color w:val="585858"/>
          <w:lang w:eastAsia="en-GB"/>
        </w:rPr>
      </w:pPr>
      <w:r w:rsidRPr="002D1214">
        <w:rPr>
          <w:rFonts w:ascii="Arial" w:eastAsia="Times New Roman" w:hAnsi="Arial" w:cs="Arial"/>
          <w:color w:val="585858"/>
          <w:lang w:eastAsia="en-GB"/>
        </w:rPr>
        <w:t>from at least one person nominated by a leaseholder; and</w:t>
      </w:r>
    </w:p>
    <w:p w:rsidR="0065291B" w:rsidRPr="002D1214" w:rsidRDefault="0065291B" w:rsidP="0065291B">
      <w:pPr>
        <w:spacing w:line="240" w:lineRule="exact"/>
        <w:ind w:left="2880"/>
        <w:rPr>
          <w:rFonts w:ascii="Arial" w:eastAsia="Times New Roman" w:hAnsi="Arial" w:cs="Arial"/>
          <w:color w:val="585858"/>
          <w:lang w:eastAsia="en-GB"/>
        </w:rPr>
      </w:pPr>
    </w:p>
    <w:p w:rsidR="0065291B" w:rsidRPr="002D1214" w:rsidRDefault="0065291B" w:rsidP="0065291B">
      <w:pPr>
        <w:numPr>
          <w:ilvl w:val="3"/>
          <w:numId w:val="14"/>
        </w:numPr>
        <w:spacing w:line="240" w:lineRule="exact"/>
        <w:rPr>
          <w:rFonts w:ascii="Arial" w:eastAsia="Times New Roman" w:hAnsi="Arial" w:cs="Arial"/>
          <w:color w:val="585858"/>
          <w:lang w:eastAsia="en-GB"/>
        </w:rPr>
      </w:pPr>
      <w:r w:rsidRPr="002D1214">
        <w:rPr>
          <w:rFonts w:ascii="Arial" w:eastAsia="Times New Roman" w:hAnsi="Arial" w:cs="Arial"/>
          <w:color w:val="585858"/>
          <w:lang w:eastAsia="en-GB"/>
        </w:rPr>
        <w:t>from at least one person nominated by the association, other than a person from whom an estimate is sought as mentioned in paragraph (a).</w:t>
      </w:r>
    </w:p>
    <w:p w:rsidR="00B70EA0" w:rsidRPr="0065291B" w:rsidRDefault="00B70EA0" w:rsidP="0065291B"/>
    <w:sectPr w:rsidR="00B70EA0" w:rsidRPr="0065291B" w:rsidSect="00036AD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430" w:rsidRDefault="00FF6430" w:rsidP="00077CCA">
      <w:r>
        <w:separator/>
      </w:r>
    </w:p>
  </w:endnote>
  <w:endnote w:type="continuationSeparator" w:id="0">
    <w:p w:rsidR="00FF6430" w:rsidRDefault="00FF6430" w:rsidP="0007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1610"/>
      <w:docPartObj>
        <w:docPartGallery w:val="Page Numbers (Bottom of Page)"/>
        <w:docPartUnique/>
      </w:docPartObj>
    </w:sdtPr>
    <w:sdtEndPr/>
    <w:sdtContent>
      <w:sdt>
        <w:sdtPr>
          <w:id w:val="98381352"/>
          <w:docPartObj>
            <w:docPartGallery w:val="Page Numbers (Top of Page)"/>
            <w:docPartUnique/>
          </w:docPartObj>
        </w:sdtPr>
        <w:sdtEndPr/>
        <w:sdtContent>
          <w:p w:rsidR="00077CCA" w:rsidRDefault="00077CCA">
            <w:pPr>
              <w:pStyle w:val="Footer"/>
            </w:pPr>
            <w:r>
              <w:t xml:space="preserve">Page </w:t>
            </w:r>
            <w:r w:rsidR="00993218">
              <w:rPr>
                <w:b/>
                <w:sz w:val="24"/>
                <w:szCs w:val="24"/>
              </w:rPr>
              <w:fldChar w:fldCharType="begin"/>
            </w:r>
            <w:r>
              <w:rPr>
                <w:b/>
              </w:rPr>
              <w:instrText xml:space="preserve"> PAGE </w:instrText>
            </w:r>
            <w:r w:rsidR="00993218">
              <w:rPr>
                <w:b/>
                <w:sz w:val="24"/>
                <w:szCs w:val="24"/>
              </w:rPr>
              <w:fldChar w:fldCharType="separate"/>
            </w:r>
            <w:r w:rsidR="0065291B">
              <w:rPr>
                <w:b/>
                <w:noProof/>
              </w:rPr>
              <w:t>1</w:t>
            </w:r>
            <w:r w:rsidR="00993218">
              <w:rPr>
                <w:b/>
                <w:sz w:val="24"/>
                <w:szCs w:val="24"/>
              </w:rPr>
              <w:fldChar w:fldCharType="end"/>
            </w:r>
            <w:r>
              <w:t xml:space="preserve"> of </w:t>
            </w:r>
            <w:r w:rsidR="00993218">
              <w:rPr>
                <w:b/>
                <w:sz w:val="24"/>
                <w:szCs w:val="24"/>
              </w:rPr>
              <w:fldChar w:fldCharType="begin"/>
            </w:r>
            <w:r>
              <w:rPr>
                <w:b/>
              </w:rPr>
              <w:instrText xml:space="preserve"> NUMPAGES  </w:instrText>
            </w:r>
            <w:r w:rsidR="00993218">
              <w:rPr>
                <w:b/>
                <w:sz w:val="24"/>
                <w:szCs w:val="24"/>
              </w:rPr>
              <w:fldChar w:fldCharType="separate"/>
            </w:r>
            <w:r w:rsidR="0065291B">
              <w:rPr>
                <w:b/>
                <w:noProof/>
              </w:rPr>
              <w:t>2</w:t>
            </w:r>
            <w:r w:rsidR="00993218">
              <w:rPr>
                <w:b/>
                <w:sz w:val="24"/>
                <w:szCs w:val="24"/>
              </w:rPr>
              <w:fldChar w:fldCharType="end"/>
            </w:r>
          </w:p>
        </w:sdtContent>
      </w:sdt>
    </w:sdtContent>
  </w:sdt>
  <w:p w:rsidR="00077CCA" w:rsidRDefault="00077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430" w:rsidRDefault="00FF6430" w:rsidP="00077CCA">
      <w:r>
        <w:separator/>
      </w:r>
    </w:p>
  </w:footnote>
  <w:footnote w:type="continuationSeparator" w:id="0">
    <w:p w:rsidR="00FF6430" w:rsidRDefault="00FF6430" w:rsidP="00077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CA" w:rsidRDefault="008054F0">
    <w:pPr>
      <w:pStyle w:val="Header"/>
    </w:pPr>
    <w:r>
      <w:rPr>
        <w:noProof/>
        <w:lang w:eastAsia="en-GB"/>
      </w:rPr>
      <w:drawing>
        <wp:inline distT="0" distB="0" distL="0" distR="0" wp14:anchorId="75C8D9E2" wp14:editId="355BA6A4">
          <wp:extent cx="1937412" cy="381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C YBME Logo - On top no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006" cy="3907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021A"/>
    <w:multiLevelType w:val="hybridMultilevel"/>
    <w:tmpl w:val="BABE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0601A"/>
    <w:multiLevelType w:val="hybridMultilevel"/>
    <w:tmpl w:val="D6E82B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F05A0"/>
    <w:multiLevelType w:val="hybridMultilevel"/>
    <w:tmpl w:val="ECD8D8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727C1"/>
    <w:multiLevelType w:val="multilevel"/>
    <w:tmpl w:val="998C2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E2792A"/>
    <w:multiLevelType w:val="hybridMultilevel"/>
    <w:tmpl w:val="E3804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330D74"/>
    <w:multiLevelType w:val="hybridMultilevel"/>
    <w:tmpl w:val="8A6E469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6" w15:restartNumberingAfterBreak="0">
    <w:nsid w:val="3EF27AF9"/>
    <w:multiLevelType w:val="hybridMultilevel"/>
    <w:tmpl w:val="DC068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B76BCF"/>
    <w:multiLevelType w:val="multilevel"/>
    <w:tmpl w:val="7458C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590CC2"/>
    <w:multiLevelType w:val="hybridMultilevel"/>
    <w:tmpl w:val="5DBC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906A4"/>
    <w:multiLevelType w:val="hybridMultilevel"/>
    <w:tmpl w:val="FDB839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3B25D8"/>
    <w:multiLevelType w:val="hybridMultilevel"/>
    <w:tmpl w:val="01A4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409EE"/>
    <w:multiLevelType w:val="multilevel"/>
    <w:tmpl w:val="7458C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C91274"/>
    <w:multiLevelType w:val="hybridMultilevel"/>
    <w:tmpl w:val="3A96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E24B59"/>
    <w:multiLevelType w:val="hybridMultilevel"/>
    <w:tmpl w:val="B55AC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10"/>
  </w:num>
  <w:num w:numId="5">
    <w:abstractNumId w:val="12"/>
  </w:num>
  <w:num w:numId="6">
    <w:abstractNumId w:val="8"/>
  </w:num>
  <w:num w:numId="7">
    <w:abstractNumId w:val="4"/>
  </w:num>
  <w:num w:numId="8">
    <w:abstractNumId w:val="13"/>
  </w:num>
  <w:num w:numId="9">
    <w:abstractNumId w:val="6"/>
  </w:num>
  <w:num w:numId="10">
    <w:abstractNumId w:val="9"/>
  </w:num>
  <w:num w:numId="11">
    <w:abstractNumId w:val="3"/>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5A"/>
    <w:rsid w:val="00036AD5"/>
    <w:rsid w:val="0004442C"/>
    <w:rsid w:val="000467BB"/>
    <w:rsid w:val="00063ED7"/>
    <w:rsid w:val="00077CCA"/>
    <w:rsid w:val="000A79DA"/>
    <w:rsid w:val="000C0995"/>
    <w:rsid w:val="000D25A7"/>
    <w:rsid w:val="000D3018"/>
    <w:rsid w:val="00110F3D"/>
    <w:rsid w:val="0011432B"/>
    <w:rsid w:val="00116AAD"/>
    <w:rsid w:val="00134322"/>
    <w:rsid w:val="001421AB"/>
    <w:rsid w:val="0019249D"/>
    <w:rsid w:val="001A6B14"/>
    <w:rsid w:val="001C771A"/>
    <w:rsid w:val="001D50AC"/>
    <w:rsid w:val="001E78D0"/>
    <w:rsid w:val="001F299B"/>
    <w:rsid w:val="00235E91"/>
    <w:rsid w:val="00240E67"/>
    <w:rsid w:val="0024690F"/>
    <w:rsid w:val="0026771B"/>
    <w:rsid w:val="002846D5"/>
    <w:rsid w:val="00284EA3"/>
    <w:rsid w:val="002D5695"/>
    <w:rsid w:val="002F6DFF"/>
    <w:rsid w:val="00311E45"/>
    <w:rsid w:val="00315238"/>
    <w:rsid w:val="0032634E"/>
    <w:rsid w:val="00356ABD"/>
    <w:rsid w:val="003633E1"/>
    <w:rsid w:val="00372FDE"/>
    <w:rsid w:val="00380BD5"/>
    <w:rsid w:val="00392E49"/>
    <w:rsid w:val="003A2263"/>
    <w:rsid w:val="003A2DD3"/>
    <w:rsid w:val="003A6006"/>
    <w:rsid w:val="004042FF"/>
    <w:rsid w:val="00405DA2"/>
    <w:rsid w:val="0041203F"/>
    <w:rsid w:val="00435F07"/>
    <w:rsid w:val="0046728D"/>
    <w:rsid w:val="00471F1D"/>
    <w:rsid w:val="00475FE4"/>
    <w:rsid w:val="00496BCD"/>
    <w:rsid w:val="004978A1"/>
    <w:rsid w:val="004A3E5B"/>
    <w:rsid w:val="004B524B"/>
    <w:rsid w:val="004B5C09"/>
    <w:rsid w:val="004B70EA"/>
    <w:rsid w:val="0051148B"/>
    <w:rsid w:val="00563234"/>
    <w:rsid w:val="00563CF6"/>
    <w:rsid w:val="005832D0"/>
    <w:rsid w:val="005A5D6A"/>
    <w:rsid w:val="005B2C29"/>
    <w:rsid w:val="005D5F1E"/>
    <w:rsid w:val="005F13C0"/>
    <w:rsid w:val="00612A71"/>
    <w:rsid w:val="0061696F"/>
    <w:rsid w:val="00634572"/>
    <w:rsid w:val="006447F1"/>
    <w:rsid w:val="0065291B"/>
    <w:rsid w:val="00697746"/>
    <w:rsid w:val="006E7941"/>
    <w:rsid w:val="007258EA"/>
    <w:rsid w:val="00746139"/>
    <w:rsid w:val="00780E7C"/>
    <w:rsid w:val="007A4D13"/>
    <w:rsid w:val="007E2F5D"/>
    <w:rsid w:val="007E5B33"/>
    <w:rsid w:val="008054F0"/>
    <w:rsid w:val="00836D6D"/>
    <w:rsid w:val="008544C6"/>
    <w:rsid w:val="0085476F"/>
    <w:rsid w:val="008574E0"/>
    <w:rsid w:val="008756E9"/>
    <w:rsid w:val="008D5D26"/>
    <w:rsid w:val="008D764F"/>
    <w:rsid w:val="00902579"/>
    <w:rsid w:val="00914511"/>
    <w:rsid w:val="0091489E"/>
    <w:rsid w:val="00920036"/>
    <w:rsid w:val="0092135B"/>
    <w:rsid w:val="009502A7"/>
    <w:rsid w:val="00965987"/>
    <w:rsid w:val="00993218"/>
    <w:rsid w:val="00997157"/>
    <w:rsid w:val="009A1A8C"/>
    <w:rsid w:val="009A7937"/>
    <w:rsid w:val="009C1032"/>
    <w:rsid w:val="009D1544"/>
    <w:rsid w:val="009D2F4D"/>
    <w:rsid w:val="009D531B"/>
    <w:rsid w:val="009D7F5B"/>
    <w:rsid w:val="009E23B4"/>
    <w:rsid w:val="009E4DAA"/>
    <w:rsid w:val="00A1035F"/>
    <w:rsid w:val="00A53150"/>
    <w:rsid w:val="00A66DC1"/>
    <w:rsid w:val="00A73A79"/>
    <w:rsid w:val="00A9744E"/>
    <w:rsid w:val="00AD3315"/>
    <w:rsid w:val="00AD3D64"/>
    <w:rsid w:val="00AD5245"/>
    <w:rsid w:val="00B70EA0"/>
    <w:rsid w:val="00B7472E"/>
    <w:rsid w:val="00B8523A"/>
    <w:rsid w:val="00B91CCD"/>
    <w:rsid w:val="00B95364"/>
    <w:rsid w:val="00BA6143"/>
    <w:rsid w:val="00BA67E7"/>
    <w:rsid w:val="00BD151F"/>
    <w:rsid w:val="00BE16D2"/>
    <w:rsid w:val="00C135FC"/>
    <w:rsid w:val="00C233D5"/>
    <w:rsid w:val="00C66B0B"/>
    <w:rsid w:val="00C85D76"/>
    <w:rsid w:val="00C95612"/>
    <w:rsid w:val="00CA030C"/>
    <w:rsid w:val="00CA39BB"/>
    <w:rsid w:val="00CA4C4E"/>
    <w:rsid w:val="00CB2B63"/>
    <w:rsid w:val="00CC10C7"/>
    <w:rsid w:val="00CE6B1D"/>
    <w:rsid w:val="00D3791C"/>
    <w:rsid w:val="00D737FF"/>
    <w:rsid w:val="00DA1236"/>
    <w:rsid w:val="00DA7901"/>
    <w:rsid w:val="00DE6998"/>
    <w:rsid w:val="00DF118C"/>
    <w:rsid w:val="00E00584"/>
    <w:rsid w:val="00E24213"/>
    <w:rsid w:val="00E3014C"/>
    <w:rsid w:val="00E4653F"/>
    <w:rsid w:val="00E64B91"/>
    <w:rsid w:val="00E84A87"/>
    <w:rsid w:val="00EA0F0E"/>
    <w:rsid w:val="00EC0B76"/>
    <w:rsid w:val="00EC160F"/>
    <w:rsid w:val="00EC268F"/>
    <w:rsid w:val="00EC5B70"/>
    <w:rsid w:val="00EF2582"/>
    <w:rsid w:val="00F2683B"/>
    <w:rsid w:val="00F318D2"/>
    <w:rsid w:val="00FB066E"/>
    <w:rsid w:val="00FB6B8A"/>
    <w:rsid w:val="00FC3BBD"/>
    <w:rsid w:val="00FD0125"/>
    <w:rsid w:val="00FD425A"/>
    <w:rsid w:val="00FF4942"/>
    <w:rsid w:val="00FF6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9BF13B-ECBC-405D-9DCF-59B37C15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44E"/>
    <w:pPr>
      <w:spacing w:after="0" w:line="240" w:lineRule="auto"/>
    </w:pPr>
    <w:rPr>
      <w:rFonts w:ascii="Calibri" w:hAnsi="Calibri" w:cs="Times New Roman"/>
    </w:rPr>
  </w:style>
  <w:style w:type="paragraph" w:styleId="Heading2">
    <w:name w:val="heading 2"/>
    <w:basedOn w:val="Normal"/>
    <w:link w:val="Heading2Char"/>
    <w:uiPriority w:val="9"/>
    <w:qFormat/>
    <w:rsid w:val="00356ABD"/>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356ABD"/>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25A"/>
    <w:pPr>
      <w:ind w:left="720"/>
    </w:pPr>
  </w:style>
  <w:style w:type="character" w:styleId="Hyperlink">
    <w:name w:val="Hyperlink"/>
    <w:basedOn w:val="DefaultParagraphFont"/>
    <w:uiPriority w:val="99"/>
    <w:unhideWhenUsed/>
    <w:rsid w:val="001F299B"/>
    <w:rPr>
      <w:color w:val="0000FF" w:themeColor="hyperlink"/>
      <w:u w:val="single"/>
    </w:rPr>
  </w:style>
  <w:style w:type="character" w:styleId="FollowedHyperlink">
    <w:name w:val="FollowedHyperlink"/>
    <w:basedOn w:val="DefaultParagraphFont"/>
    <w:uiPriority w:val="99"/>
    <w:semiHidden/>
    <w:unhideWhenUsed/>
    <w:rsid w:val="001F299B"/>
    <w:rPr>
      <w:color w:val="800080" w:themeColor="followedHyperlink"/>
      <w:u w:val="single"/>
    </w:rPr>
  </w:style>
  <w:style w:type="paragraph" w:styleId="Header">
    <w:name w:val="header"/>
    <w:basedOn w:val="Normal"/>
    <w:link w:val="HeaderChar"/>
    <w:uiPriority w:val="99"/>
    <w:unhideWhenUsed/>
    <w:rsid w:val="00077CCA"/>
    <w:pPr>
      <w:tabs>
        <w:tab w:val="center" w:pos="4513"/>
        <w:tab w:val="right" w:pos="9026"/>
      </w:tabs>
    </w:pPr>
  </w:style>
  <w:style w:type="character" w:customStyle="1" w:styleId="HeaderChar">
    <w:name w:val="Header Char"/>
    <w:basedOn w:val="DefaultParagraphFont"/>
    <w:link w:val="Header"/>
    <w:uiPriority w:val="99"/>
    <w:rsid w:val="00077CCA"/>
    <w:rPr>
      <w:rFonts w:ascii="Calibri" w:hAnsi="Calibri" w:cs="Times New Roman"/>
    </w:rPr>
  </w:style>
  <w:style w:type="paragraph" w:styleId="Footer">
    <w:name w:val="footer"/>
    <w:basedOn w:val="Normal"/>
    <w:link w:val="FooterChar"/>
    <w:uiPriority w:val="99"/>
    <w:unhideWhenUsed/>
    <w:rsid w:val="00077CCA"/>
    <w:pPr>
      <w:tabs>
        <w:tab w:val="center" w:pos="4513"/>
        <w:tab w:val="right" w:pos="9026"/>
      </w:tabs>
    </w:pPr>
  </w:style>
  <w:style w:type="character" w:customStyle="1" w:styleId="FooterChar">
    <w:name w:val="Footer Char"/>
    <w:basedOn w:val="DefaultParagraphFont"/>
    <w:link w:val="Footer"/>
    <w:uiPriority w:val="99"/>
    <w:rsid w:val="00077CCA"/>
    <w:rPr>
      <w:rFonts w:ascii="Calibri" w:hAnsi="Calibri" w:cs="Times New Roman"/>
    </w:rPr>
  </w:style>
  <w:style w:type="paragraph" w:styleId="BalloonText">
    <w:name w:val="Balloon Text"/>
    <w:basedOn w:val="Normal"/>
    <w:link w:val="BalloonTextChar"/>
    <w:uiPriority w:val="99"/>
    <w:semiHidden/>
    <w:unhideWhenUsed/>
    <w:rsid w:val="00077CCA"/>
    <w:rPr>
      <w:rFonts w:ascii="Tahoma" w:hAnsi="Tahoma" w:cs="Tahoma"/>
      <w:sz w:val="16"/>
      <w:szCs w:val="16"/>
    </w:rPr>
  </w:style>
  <w:style w:type="character" w:customStyle="1" w:styleId="BalloonTextChar">
    <w:name w:val="Balloon Text Char"/>
    <w:basedOn w:val="DefaultParagraphFont"/>
    <w:link w:val="BalloonText"/>
    <w:uiPriority w:val="99"/>
    <w:semiHidden/>
    <w:rsid w:val="00077CCA"/>
    <w:rPr>
      <w:rFonts w:ascii="Tahoma" w:hAnsi="Tahoma" w:cs="Tahoma"/>
      <w:sz w:val="16"/>
      <w:szCs w:val="16"/>
    </w:rPr>
  </w:style>
  <w:style w:type="character" w:customStyle="1" w:styleId="Heading2Char">
    <w:name w:val="Heading 2 Char"/>
    <w:basedOn w:val="DefaultParagraphFont"/>
    <w:link w:val="Heading2"/>
    <w:uiPriority w:val="9"/>
    <w:rsid w:val="00356AB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56AB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56ABD"/>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356ABD"/>
  </w:style>
  <w:style w:type="character" w:styleId="Strong">
    <w:name w:val="Strong"/>
    <w:basedOn w:val="DefaultParagraphFont"/>
    <w:uiPriority w:val="22"/>
    <w:qFormat/>
    <w:rsid w:val="00356ABD"/>
    <w:rPr>
      <w:b/>
      <w:bCs/>
    </w:rPr>
  </w:style>
  <w:style w:type="table" w:styleId="TableGrid">
    <w:name w:val="Table Grid"/>
    <w:basedOn w:val="TableNormal"/>
    <w:uiPriority w:val="39"/>
    <w:rsid w:val="005B2C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35831">
      <w:bodyDiv w:val="1"/>
      <w:marLeft w:val="0"/>
      <w:marRight w:val="0"/>
      <w:marTop w:val="0"/>
      <w:marBottom w:val="0"/>
      <w:divBdr>
        <w:top w:val="none" w:sz="0" w:space="0" w:color="auto"/>
        <w:left w:val="none" w:sz="0" w:space="0" w:color="auto"/>
        <w:bottom w:val="none" w:sz="0" w:space="0" w:color="auto"/>
        <w:right w:val="none" w:sz="0" w:space="0" w:color="auto"/>
      </w:divBdr>
    </w:div>
    <w:div w:id="1453086759">
      <w:bodyDiv w:val="1"/>
      <w:marLeft w:val="0"/>
      <w:marRight w:val="0"/>
      <w:marTop w:val="0"/>
      <w:marBottom w:val="0"/>
      <w:divBdr>
        <w:top w:val="none" w:sz="0" w:space="0" w:color="auto"/>
        <w:left w:val="none" w:sz="0" w:space="0" w:color="auto"/>
        <w:bottom w:val="none" w:sz="0" w:space="0" w:color="auto"/>
        <w:right w:val="none" w:sz="0" w:space="0" w:color="auto"/>
      </w:divBdr>
      <w:divsChild>
        <w:div w:id="1036345863">
          <w:marLeft w:val="0"/>
          <w:marRight w:val="0"/>
          <w:marTop w:val="0"/>
          <w:marBottom w:val="0"/>
          <w:divBdr>
            <w:top w:val="none" w:sz="0" w:space="0" w:color="auto"/>
            <w:left w:val="none" w:sz="0" w:space="0" w:color="auto"/>
            <w:bottom w:val="none" w:sz="0" w:space="0" w:color="auto"/>
            <w:right w:val="none" w:sz="0" w:space="0" w:color="auto"/>
          </w:divBdr>
        </w:div>
        <w:div w:id="1105661518">
          <w:marLeft w:val="0"/>
          <w:marRight w:val="0"/>
          <w:marTop w:val="0"/>
          <w:marBottom w:val="0"/>
          <w:divBdr>
            <w:top w:val="none" w:sz="0" w:space="0" w:color="auto"/>
            <w:left w:val="none" w:sz="0" w:space="0" w:color="auto"/>
            <w:bottom w:val="none" w:sz="0" w:space="0" w:color="auto"/>
            <w:right w:val="none" w:sz="0" w:space="0" w:color="auto"/>
          </w:divBdr>
          <w:divsChild>
            <w:div w:id="13835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1C8C8-BF17-4A03-85B3-08CB6D59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Boast</dc:creator>
  <cp:lastModifiedBy>Andrew Boast</cp:lastModifiedBy>
  <cp:revision>2</cp:revision>
  <dcterms:created xsi:type="dcterms:W3CDTF">2017-11-10T12:56:00Z</dcterms:created>
  <dcterms:modified xsi:type="dcterms:W3CDTF">2017-11-10T12:56:00Z</dcterms:modified>
</cp:coreProperties>
</file>